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CE54B3" w:rsidRPr="00CE54B3" w14:paraId="49DE2D9C" w14:textId="77777777" w:rsidTr="00B36C04">
        <w:trPr>
          <w:trHeight w:val="639"/>
        </w:trPr>
        <w:tc>
          <w:tcPr>
            <w:tcW w:w="4536" w:type="dxa"/>
            <w:shd w:val="clear" w:color="auto" w:fill="auto"/>
          </w:tcPr>
          <w:p w14:paraId="622894B7" w14:textId="77777777" w:rsidR="00CE54B3" w:rsidRPr="00CE54B3" w:rsidRDefault="00CE54B3" w:rsidP="00B36C04">
            <w:pPr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  <w:r w:rsidRPr="00CE54B3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</w:tc>
      </w:tr>
      <w:tr w:rsidR="00CE54B3" w:rsidRPr="00CE54B3" w14:paraId="738403C2" w14:textId="77777777" w:rsidTr="00B36C04">
        <w:tc>
          <w:tcPr>
            <w:tcW w:w="4536" w:type="dxa"/>
            <w:shd w:val="clear" w:color="auto" w:fill="auto"/>
          </w:tcPr>
          <w:p w14:paraId="6B88A08C" w14:textId="77777777" w:rsidR="00CE54B3" w:rsidRPr="00CE54B3" w:rsidRDefault="00CE54B3" w:rsidP="00CE54B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  <w:r w:rsidRPr="00CE54B3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</w:tc>
      </w:tr>
      <w:tr w:rsidR="00CE54B3" w:rsidRPr="00CE54B3" w14:paraId="19EDF885" w14:textId="77777777" w:rsidTr="00B36C04">
        <w:tc>
          <w:tcPr>
            <w:tcW w:w="4536" w:type="dxa"/>
            <w:shd w:val="clear" w:color="auto" w:fill="auto"/>
          </w:tcPr>
          <w:p w14:paraId="2A910EB5" w14:textId="77777777" w:rsidR="00CE54B3" w:rsidRPr="00CE54B3" w:rsidRDefault="00CE54B3" w:rsidP="00CE54B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  <w:r w:rsidRPr="00CE54B3">
              <w:rPr>
                <w:rFonts w:ascii="Times New Roman" w:hAnsi="Times New Roman" w:cs="Times New Roman"/>
                <w:color w:val="0D0D0D"/>
                <w:sz w:val="30"/>
                <w:szCs w:val="30"/>
              </w:rPr>
              <w:t>государственного учреждения</w:t>
            </w:r>
          </w:p>
        </w:tc>
      </w:tr>
      <w:tr w:rsidR="00CE54B3" w:rsidRPr="00CE54B3" w14:paraId="19721425" w14:textId="77777777" w:rsidTr="00B36C04">
        <w:tc>
          <w:tcPr>
            <w:tcW w:w="4536" w:type="dxa"/>
            <w:shd w:val="clear" w:color="auto" w:fill="auto"/>
          </w:tcPr>
          <w:p w14:paraId="5963B3B9" w14:textId="77777777" w:rsidR="00CE54B3" w:rsidRPr="00CE54B3" w:rsidRDefault="00CE54B3" w:rsidP="00CE54B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  <w:r w:rsidRPr="00CE54B3">
              <w:rPr>
                <w:rFonts w:ascii="Times New Roman" w:hAnsi="Times New Roman" w:cs="Times New Roman"/>
                <w:color w:val="0D0D0D"/>
                <w:sz w:val="30"/>
                <w:szCs w:val="30"/>
              </w:rPr>
              <w:t xml:space="preserve">образования «Средняя школа № 27 имени В.В.Юртова г. Гродно» </w:t>
            </w:r>
          </w:p>
          <w:p w14:paraId="60F29CE4" w14:textId="77777777" w:rsidR="00CE54B3" w:rsidRPr="00CE54B3" w:rsidRDefault="00CE54B3" w:rsidP="00CE54B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  <w:r w:rsidRPr="00CE54B3">
              <w:rPr>
                <w:rFonts w:ascii="Times New Roman" w:hAnsi="Times New Roman" w:cs="Times New Roman"/>
                <w:color w:val="0D0D0D"/>
                <w:sz w:val="30"/>
                <w:szCs w:val="30"/>
              </w:rPr>
              <w:t>___________ Н.Е.Солянский</w:t>
            </w:r>
          </w:p>
          <w:p w14:paraId="5679CB1E" w14:textId="77777777" w:rsidR="00CE54B3" w:rsidRPr="00CE54B3" w:rsidRDefault="00CE54B3" w:rsidP="00CE54B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</w:p>
        </w:tc>
      </w:tr>
      <w:tr w:rsidR="00CE54B3" w:rsidRPr="00CE54B3" w14:paraId="45BEDE84" w14:textId="77777777" w:rsidTr="00B36C04">
        <w:tc>
          <w:tcPr>
            <w:tcW w:w="4536" w:type="dxa"/>
            <w:shd w:val="clear" w:color="auto" w:fill="auto"/>
          </w:tcPr>
          <w:p w14:paraId="487B858A" w14:textId="77777777" w:rsidR="00CE54B3" w:rsidRPr="00CE54B3" w:rsidRDefault="00CE54B3" w:rsidP="00B36C04">
            <w:pPr>
              <w:rPr>
                <w:rFonts w:ascii="Times New Roman" w:hAnsi="Times New Roman" w:cs="Times New Roman"/>
                <w:color w:val="0D0D0D"/>
                <w:sz w:val="30"/>
                <w:szCs w:val="30"/>
              </w:rPr>
            </w:pPr>
          </w:p>
        </w:tc>
      </w:tr>
    </w:tbl>
    <w:p w14:paraId="41B42F78" w14:textId="0B357A53" w:rsidR="00CE54B3" w:rsidRPr="00CE54B3" w:rsidRDefault="00CE54B3" w:rsidP="00CE54B3">
      <w:pPr>
        <w:ind w:righ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ПОЛИТИКА</w:t>
      </w:r>
    </w:p>
    <w:p w14:paraId="388DE24A" w14:textId="1DA28298" w:rsidR="00CE54B3" w:rsidRPr="00CE54B3" w:rsidRDefault="00CE54B3" w:rsidP="00CE54B3">
      <w:pPr>
        <w:jc w:val="center"/>
        <w:rPr>
          <w:rFonts w:ascii="Times New Roman" w:hAnsi="Times New Roman" w:cs="Times New Roman"/>
          <w:sz w:val="30"/>
          <w:szCs w:val="30"/>
        </w:rPr>
      </w:pPr>
      <w:r w:rsidRPr="00CE54B3">
        <w:rPr>
          <w:rFonts w:ascii="Times New Roman" w:hAnsi="Times New Roman" w:cs="Times New Roman"/>
          <w:sz w:val="30"/>
          <w:szCs w:val="30"/>
        </w:rPr>
        <w:t xml:space="preserve">видеонаблюдения в государственном учреждении образования «Средняя школа №27 г.Гродно имени В.В.Юртова г.Гродно» </w:t>
      </w:r>
    </w:p>
    <w:p w14:paraId="07C315D1" w14:textId="77777777" w:rsidR="00CE54B3" w:rsidRPr="00F00B92" w:rsidRDefault="00CE54B3" w:rsidP="004172A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6218404" w14:textId="18945424" w:rsidR="006B2814" w:rsidRPr="00CE54B3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0" w:name="_Hlk168995504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Настоящая Политика определяет порядок организации системы видеонаблюдения в </w:t>
      </w:r>
      <w:r w:rsidR="00F00B9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 учреждении образования «Средняя школа №27 имени В.В.Юртова г.Гродно» (далее Учреждение образования)</w:t>
      </w:r>
      <w:r w:rsidR="0031539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CE54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6300F57A" w:rsidR="00B33F4D" w:rsidRPr="00CE54B3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8996204"/>
      <w:bookmarkEnd w:id="0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Pr="00CE54B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Pr="00CE54B3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2" w:name="_Hlk163482797"/>
      <w:bookmarkStart w:id="3" w:name="_Hlk168996312"/>
      <w:bookmarkEnd w:id="1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2"/>
    <w:bookmarkEnd w:id="3"/>
    <w:p w14:paraId="6E5A7C24" w14:textId="423F7144" w:rsidR="00AB398D" w:rsidRPr="00CE54B3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 w:rsidRPr="00CE54B3">
        <w:rPr>
          <w:rFonts w:ascii="Roboto" w:hAnsi="Roboto"/>
          <w:sz w:val="21"/>
          <w:szCs w:val="21"/>
          <w:shd w:val="clear" w:color="auto" w:fill="FFFFFF"/>
        </w:rPr>
        <w:t> </w:t>
      </w:r>
      <w:r w:rsidR="00FA04E5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других лиц</w:t>
      </w:r>
      <w:r w:rsidR="004625BF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FA04E5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путем</w:t>
      </w:r>
      <w:r w:rsidR="003F604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ее</w:t>
      </w:r>
      <w:r w:rsidR="00FA04E5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размещения на</w:t>
      </w:r>
      <w:r w:rsidR="004439D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FA04E5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официальном сайте </w:t>
      </w:r>
      <w:r w:rsidR="004625BF" w:rsidRPr="00CE54B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Учреждения образования</w:t>
      </w:r>
      <w:r w:rsidR="00FA04E5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2C3B32E5" w14:textId="1C4E7B09" w:rsidR="00C26DF8" w:rsidRPr="00CE54B3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4" w:name="_Hlk168996392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 w:rsidRPr="00CE54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Pr="00CE54B3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CE54B3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Pr="00CE54B3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FC2C6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организации</w:t>
      </w:r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пропускной системы 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соответствии с Законом Республики Беларусь</w:t>
      </w:r>
      <w:r w:rsidR="00496AA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CE54B3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5.1.2. </w:t>
      </w:r>
      <w:bookmarkStart w:id="6" w:name="_Hlk163477044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проведения личного приема граждан в соответствии с пунктом 6 статьи 6 Закона Республики Беларусь от 18 июля 2011 г. № 300</w:t>
      </w:r>
      <w:r w:rsidR="00470CF4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 w:rsidRPr="00CE54B3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bookmarkEnd w:id="4"/>
    </w:p>
    <w:bookmarkEnd w:id="5"/>
    <w:p w14:paraId="4E80DC86" w14:textId="68A79269" w:rsidR="0016535F" w:rsidRPr="00CE54B3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CE54B3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 для</w:t>
      </w:r>
      <w:r w:rsidR="009B77A0" w:rsidRPr="00CE54B3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Pr="00CE54B3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Pr="00CE54B3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CE54B3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6. </w:t>
      </w:r>
      <w:r w:rsidR="002C6083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Видеонаблюдение не ведется</w:t>
      </w:r>
      <w:r w:rsidR="00C71B21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2C6083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5E757358" w14:textId="20608D53" w:rsidR="00FA0025" w:rsidRPr="00FA0025" w:rsidRDefault="00FA002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A0025">
        <w:rPr>
          <w:rFonts w:ascii="Times New Roman" w:hAnsi="Times New Roman" w:cs="Times New Roman"/>
          <w:color w:val="3B3B3B"/>
          <w:sz w:val="30"/>
          <w:szCs w:val="30"/>
          <w:shd w:val="clear" w:color="auto" w:fill="FFFFFF"/>
        </w:rPr>
        <w:t>в</w:t>
      </w:r>
      <w:r w:rsidRPr="00FA0025">
        <w:rPr>
          <w:rFonts w:ascii="Times New Roman" w:hAnsi="Times New Roman" w:cs="Times New Roman"/>
          <w:color w:val="3B3B3B"/>
          <w:sz w:val="30"/>
          <w:szCs w:val="30"/>
          <w:shd w:val="clear" w:color="auto" w:fill="FFFFFF"/>
        </w:rPr>
        <w:t xml:space="preserve"> помещениях </w:t>
      </w:r>
      <w:r w:rsidRPr="00FA0025">
        <w:rPr>
          <w:rFonts w:ascii="Times New Roman" w:hAnsi="Times New Roman" w:cs="Times New Roman"/>
          <w:i/>
          <w:iCs/>
          <w:color w:val="3B3B3B"/>
          <w:sz w:val="30"/>
          <w:szCs w:val="30"/>
          <w:shd w:val="clear" w:color="auto" w:fill="FFFFFF"/>
        </w:rPr>
        <w:t>Учреждения образования</w:t>
      </w:r>
      <w:r w:rsidRPr="00FA0025">
        <w:rPr>
          <w:rFonts w:ascii="Times New Roman" w:hAnsi="Times New Roman" w:cs="Times New Roman"/>
          <w:color w:val="3B3B3B"/>
          <w:sz w:val="30"/>
          <w:szCs w:val="30"/>
          <w:shd w:val="clear" w:color="auto" w:fill="FFFFFF"/>
        </w:rPr>
        <w:t>, предназначенных для личных нужд работников, обучающихся и посетителей</w:t>
      </w:r>
      <w:r w:rsidRPr="00FA0025">
        <w:rPr>
          <w:rFonts w:ascii="Times New Roman" w:hAnsi="Times New Roman" w:cs="Times New Roman"/>
          <w:color w:val="3B3B3B"/>
          <w:sz w:val="30"/>
          <w:szCs w:val="30"/>
          <w:shd w:val="clear" w:color="auto" w:fill="FFFFFF"/>
        </w:rPr>
        <w:t>.</w:t>
      </w:r>
    </w:p>
    <w:p w14:paraId="74E166C8" w14:textId="6F69DAE6" w:rsidR="0069703C" w:rsidRPr="00CE54B3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7" w:name="_Hlk163472856"/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CE54B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 w:rsidRPr="00CE54B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 </w:t>
      </w:r>
      <w:r w:rsidR="0069703C" w:rsidRPr="00CE54B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общественного порядка</w:t>
      </w:r>
      <w:r w:rsidR="0069703C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декабря 2012 г. № 1135 </w:t>
      </w:r>
      <w:r w:rsidR="004439D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CE54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 30 декабря 2013 г. № 1164 </w:t>
      </w:r>
      <w:r w:rsidR="00416AD2" w:rsidRPr="00CE54B3">
        <w:rPr>
          <w:rFonts w:ascii="Times New Roman" w:hAnsi="Times New Roman" w:cs="Times New Roman"/>
          <w:sz w:val="30"/>
          <w:szCs w:val="30"/>
        </w:rPr>
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</w:t>
      </w:r>
      <w:bookmarkEnd w:id="7"/>
      <w:r w:rsidR="004911A0" w:rsidRPr="00CE54B3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629F5D33" w:rsidR="008346B4" w:rsidRPr="00CE54B3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Учреждением образования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39056A50" w:rsidR="00C71B21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CE54B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удаление</w:t>
      </w:r>
      <w:r w:rsidR="002C0728" w:rsidRPr="00CE54B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/автоматическое удаление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CE54B3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</w:t>
      </w:r>
      <w:r w:rsidR="00777749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/письменному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Pr="00CE54B3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CE54B3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10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CE54B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CE54B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8" w:name="_Hlk161848859"/>
      <w:r w:rsidR="00777749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8"/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CE54B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CE54B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CE54B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данных, в Национальный центр по защите персональных данных Республики Беларусь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Учреждение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в письменной форме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(почтой/нарочно)</w:t>
      </w:r>
      <w:r w:rsidR="00162B4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или в виде электронного документа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CE54B3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CE54B3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CE54B3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CE54B3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CE54B3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CE54B3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ему информации, касающейся обработки 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его</w:t>
      </w:r>
      <w:r w:rsidR="009B2CB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CE54B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 w:rsidRPr="00CE54B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CE54B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 w:rsidRPr="00CE54B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CE54B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Учреждение образования</w:t>
      </w:r>
      <w:r w:rsidR="00365DA1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CE54B3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55E56ECF" w:rsidR="00077CA5" w:rsidRPr="00CE54B3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Учреждении образования, по телефону: </w:t>
      </w:r>
      <w:r w:rsidR="00CE54B3" w:rsidRPr="00CE54B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8(0152)44 55 26</w:t>
      </w:r>
      <w:r w:rsidR="0016535F" w:rsidRPr="00CE54B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CE54B3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E6CE" w14:textId="77777777" w:rsidR="005901F5" w:rsidRDefault="005901F5" w:rsidP="00470CF4">
      <w:pPr>
        <w:spacing w:after="0" w:line="240" w:lineRule="auto"/>
      </w:pPr>
      <w:r>
        <w:separator/>
      </w:r>
    </w:p>
  </w:endnote>
  <w:endnote w:type="continuationSeparator" w:id="0">
    <w:p w14:paraId="51872896" w14:textId="77777777" w:rsidR="005901F5" w:rsidRDefault="005901F5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BB29" w14:textId="77777777" w:rsidR="005901F5" w:rsidRDefault="005901F5" w:rsidP="00470CF4">
      <w:pPr>
        <w:spacing w:after="0" w:line="240" w:lineRule="auto"/>
      </w:pPr>
      <w:r>
        <w:separator/>
      </w:r>
    </w:p>
  </w:footnote>
  <w:footnote w:type="continuationSeparator" w:id="0">
    <w:p w14:paraId="0539BBF1" w14:textId="77777777" w:rsidR="005901F5" w:rsidRDefault="005901F5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53DE9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019063">
    <w:abstractNumId w:val="3"/>
  </w:num>
  <w:num w:numId="2" w16cid:durableId="2055153730">
    <w:abstractNumId w:val="4"/>
  </w:num>
  <w:num w:numId="3" w16cid:durableId="665979277">
    <w:abstractNumId w:val="0"/>
  </w:num>
  <w:num w:numId="4" w16cid:durableId="490415798">
    <w:abstractNumId w:val="2"/>
  </w:num>
  <w:num w:numId="5" w16cid:durableId="1929386112">
    <w:abstractNumId w:val="1"/>
  </w:num>
  <w:num w:numId="6" w16cid:durableId="484012942">
    <w:abstractNumId w:val="7"/>
  </w:num>
  <w:num w:numId="7" w16cid:durableId="144202511">
    <w:abstractNumId w:val="5"/>
  </w:num>
  <w:num w:numId="8" w16cid:durableId="1862473027">
    <w:abstractNumId w:val="6"/>
  </w:num>
  <w:num w:numId="9" w16cid:durableId="1209800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01F5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6F3464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AF25BA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CE54B3"/>
    <w:rsid w:val="00D10B80"/>
    <w:rsid w:val="00D1292E"/>
    <w:rsid w:val="00D52DAD"/>
    <w:rsid w:val="00D53DE9"/>
    <w:rsid w:val="00DA6AD2"/>
    <w:rsid w:val="00DC0737"/>
    <w:rsid w:val="00DC73F7"/>
    <w:rsid w:val="00E81D60"/>
    <w:rsid w:val="00EB6363"/>
    <w:rsid w:val="00EB69DE"/>
    <w:rsid w:val="00ED62AA"/>
    <w:rsid w:val="00F00B92"/>
    <w:rsid w:val="00F17FD5"/>
    <w:rsid w:val="00F57849"/>
    <w:rsid w:val="00F65E8F"/>
    <w:rsid w:val="00FA0025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F88C2BF1-B405-4895-A615-1E2E369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F9FA-4B17-4BC5-9EE1-6E41ACE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Пользователь</cp:lastModifiedBy>
  <cp:revision>3</cp:revision>
  <cp:lastPrinted>2024-06-11T09:10:00Z</cp:lastPrinted>
  <dcterms:created xsi:type="dcterms:W3CDTF">2024-06-11T09:05:00Z</dcterms:created>
  <dcterms:modified xsi:type="dcterms:W3CDTF">2024-06-11T09:13:00Z</dcterms:modified>
</cp:coreProperties>
</file>